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01" w:rsidRPr="00CE2C30" w:rsidRDefault="00347A01" w:rsidP="00347A01">
      <w:pPr>
        <w:jc w:val="right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CE2C30">
        <w:rPr>
          <w:rFonts w:ascii="Times New Roman" w:hAnsi="Times New Roman" w:cs="Times New Roman"/>
          <w:sz w:val="28"/>
          <w:szCs w:val="28"/>
        </w:rPr>
        <w:t>3</w:t>
      </w:r>
    </w:p>
    <w:p w:rsidR="00347A01" w:rsidRPr="00CE2C30" w:rsidRDefault="00347A01" w:rsidP="00347A01">
      <w:pPr>
        <w:jc w:val="right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>к Закону Карачаево-Черкесской Республики</w:t>
      </w:r>
    </w:p>
    <w:p w:rsidR="00347A01" w:rsidRPr="00CE2C30" w:rsidRDefault="00347A01" w:rsidP="00347A01">
      <w:pPr>
        <w:jc w:val="right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 xml:space="preserve">«Об исполнении бюджета Территориального фонда обязательного </w:t>
      </w:r>
    </w:p>
    <w:p w:rsidR="00564EDF" w:rsidRPr="00CE2C30" w:rsidRDefault="00347A01" w:rsidP="00347A01">
      <w:pPr>
        <w:jc w:val="right"/>
        <w:rPr>
          <w:rFonts w:ascii="Times New Roman" w:hAnsi="Times New Roman" w:cs="Times New Roman"/>
          <w:sz w:val="28"/>
          <w:szCs w:val="28"/>
        </w:rPr>
      </w:pPr>
      <w:r w:rsidRPr="00CE2C30">
        <w:rPr>
          <w:rFonts w:ascii="Times New Roman" w:hAnsi="Times New Roman" w:cs="Times New Roman"/>
          <w:sz w:val="28"/>
          <w:szCs w:val="28"/>
        </w:rPr>
        <w:t>медицинского страхования Карачаево-Черкесской Республики за 2024 год»</w:t>
      </w:r>
    </w:p>
    <w:p w:rsidR="00564EDF" w:rsidRPr="00CE2C30" w:rsidRDefault="00564EDF" w:rsidP="00564EDF">
      <w:pPr>
        <w:rPr>
          <w:rFonts w:ascii="Times New Roman" w:hAnsi="Times New Roman" w:cs="Times New Roman"/>
          <w:sz w:val="28"/>
          <w:szCs w:val="28"/>
        </w:rPr>
      </w:pPr>
    </w:p>
    <w:p w:rsidR="00451682" w:rsidRPr="00CE2C30" w:rsidRDefault="00564EDF" w:rsidP="00564EDF">
      <w:pPr>
        <w:rPr>
          <w:rFonts w:ascii="Times New Roman" w:hAnsi="Times New Roman" w:cs="Times New Roman"/>
          <w:b/>
          <w:sz w:val="28"/>
          <w:szCs w:val="28"/>
        </w:rPr>
      </w:pPr>
      <w:r w:rsidRPr="00CE2C30"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</w:p>
    <w:p w:rsidR="00F01C5B" w:rsidRPr="00CE2C30" w:rsidRDefault="00564EDF" w:rsidP="00564EDF">
      <w:pPr>
        <w:rPr>
          <w:rFonts w:ascii="Times New Roman" w:hAnsi="Times New Roman" w:cs="Times New Roman"/>
          <w:b/>
          <w:sz w:val="28"/>
          <w:szCs w:val="28"/>
        </w:rPr>
      </w:pPr>
      <w:r w:rsidRPr="00CE2C30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бюджета Территориального фонда обязательного медицинского страхования </w:t>
      </w:r>
    </w:p>
    <w:p w:rsidR="00F01C5B" w:rsidRPr="00CE2C30" w:rsidRDefault="00564EDF" w:rsidP="00564EDF">
      <w:pPr>
        <w:rPr>
          <w:rFonts w:ascii="Times New Roman" w:hAnsi="Times New Roman" w:cs="Times New Roman"/>
          <w:b/>
          <w:sz w:val="28"/>
          <w:szCs w:val="28"/>
        </w:rPr>
      </w:pPr>
      <w:r w:rsidRPr="00CE2C30">
        <w:rPr>
          <w:rFonts w:ascii="Times New Roman" w:hAnsi="Times New Roman" w:cs="Times New Roman"/>
          <w:b/>
          <w:sz w:val="28"/>
          <w:szCs w:val="28"/>
        </w:rPr>
        <w:t xml:space="preserve">Карачаево-Черкесской Республики по разделам и подразделам, целевым статьям и видам расходов </w:t>
      </w:r>
    </w:p>
    <w:p w:rsidR="00564EDF" w:rsidRPr="00CE2C30" w:rsidRDefault="00564EDF" w:rsidP="00564EDF">
      <w:pPr>
        <w:rPr>
          <w:rFonts w:ascii="Times New Roman" w:hAnsi="Times New Roman" w:cs="Times New Roman"/>
          <w:b/>
          <w:sz w:val="28"/>
          <w:szCs w:val="28"/>
        </w:rPr>
      </w:pPr>
      <w:r w:rsidRPr="00CE2C30">
        <w:rPr>
          <w:rFonts w:ascii="Times New Roman" w:hAnsi="Times New Roman" w:cs="Times New Roman"/>
          <w:b/>
          <w:sz w:val="28"/>
          <w:szCs w:val="28"/>
        </w:rPr>
        <w:t xml:space="preserve">классификации расходов бюджетов </w:t>
      </w:r>
      <w:r w:rsidR="00022C93" w:rsidRPr="00CE2C3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6880" w:rsidRPr="00CE2C30">
        <w:rPr>
          <w:rFonts w:ascii="Times New Roman" w:hAnsi="Times New Roman" w:cs="Times New Roman"/>
          <w:b/>
          <w:sz w:val="28"/>
          <w:szCs w:val="28"/>
        </w:rPr>
        <w:t>202</w:t>
      </w:r>
      <w:r w:rsidR="00CE2C30">
        <w:rPr>
          <w:rFonts w:ascii="Times New Roman" w:hAnsi="Times New Roman" w:cs="Times New Roman"/>
          <w:b/>
          <w:sz w:val="28"/>
          <w:szCs w:val="28"/>
        </w:rPr>
        <w:t>4</w:t>
      </w:r>
      <w:r w:rsidRPr="00CE2C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7A01" w:rsidRPr="00CE2C30" w:rsidRDefault="00347A01" w:rsidP="00564E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jc w:val="center"/>
        <w:tblInd w:w="-34" w:type="dxa"/>
        <w:tblLayout w:type="fixed"/>
        <w:tblLook w:val="04A0"/>
      </w:tblPr>
      <w:tblGrid>
        <w:gridCol w:w="7599"/>
        <w:gridCol w:w="993"/>
        <w:gridCol w:w="708"/>
        <w:gridCol w:w="851"/>
        <w:gridCol w:w="1843"/>
        <w:gridCol w:w="850"/>
        <w:gridCol w:w="1615"/>
      </w:tblGrid>
      <w:tr w:rsidR="00347A01" w:rsidRPr="00CE2C30" w:rsidTr="00CE2C30">
        <w:trPr>
          <w:jc w:val="center"/>
        </w:trPr>
        <w:tc>
          <w:tcPr>
            <w:tcW w:w="7599" w:type="dxa"/>
            <w:vMerge w:val="restart"/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5245" w:type="dxa"/>
            <w:gridSpan w:val="5"/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615" w:type="dxa"/>
            <w:vMerge w:val="restart"/>
            <w:vAlign w:val="center"/>
          </w:tcPr>
          <w:p w:rsid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Кассовое исполне</w:t>
            </w:r>
          </w:p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ние (тыс. рублей)</w:t>
            </w:r>
          </w:p>
        </w:tc>
      </w:tr>
      <w:tr w:rsidR="00CE2C30" w:rsidRPr="00CE2C30" w:rsidTr="00CE2C30">
        <w:trPr>
          <w:trHeight w:val="1611"/>
          <w:jc w:val="center"/>
        </w:trPr>
        <w:tc>
          <w:tcPr>
            <w:tcW w:w="7599" w:type="dxa"/>
            <w:vMerge/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омство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CE2C30" w:rsidRDefault="00CE2C30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47A01" w:rsidRPr="00CE2C30"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</w:p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елевая статья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ид расходов</w:t>
            </w:r>
          </w:p>
        </w:tc>
        <w:tc>
          <w:tcPr>
            <w:tcW w:w="1615" w:type="dxa"/>
            <w:vMerge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Территориальный фонд обязательного медицинского страхования Карачаево-Черкесской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7 683 063,3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61 370,2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61 370,2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Российской Федерации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61 370,2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Выполнение основных функций органа управления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61 370,2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организации обязательного 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 на территории Карачаево-Черкесской Республики (расходы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73 200 50930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15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48 834,6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обеспечение организации обязательного медицинского страхования на территории Карачаево-Черкесской Республики (закупка товаров, работ и услуг для обеспечения государственных нужд)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73 200 50930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12 475,0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(иные бюджетные ассигнования)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73 200 50930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6 568 773,7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6 568 773,7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Непрограммные направления деятельности органов управления государственных внебюджетных фондов РФ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6 568 773,7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6 568 773,7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 (социальное обеспечение и иные выплаты населению)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73 100 50930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6 568 773,7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организации обязательного медицинского страхования на территории Карачаево-Черкесской Республики. 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73 100 50930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650 000,0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на софинансирование расходов 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организаций на оплату труда врачей и среднего медицинского персонала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395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 xml:space="preserve">73 100 52570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15 076,6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73 100 52580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207,2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медицинской помощи, оказанной лицам, застрахованным по обязательному медицинскому страхованию, в рамках реализации территориальной программы  обязательного медицинского страхования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73 100 54990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100 553,0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Расходы территориальных фондов обязательного медицинского страхования на оплату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73 100 55061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265 057,1</w:t>
            </w:r>
          </w:p>
        </w:tc>
      </w:tr>
      <w:tr w:rsidR="00CE2C30" w:rsidRPr="00CE2C30" w:rsidTr="00CE2C30">
        <w:trPr>
          <w:jc w:val="center"/>
        </w:trPr>
        <w:tc>
          <w:tcPr>
            <w:tcW w:w="7599" w:type="dxa"/>
          </w:tcPr>
          <w:p w:rsidR="00347A01" w:rsidRPr="00CE2C30" w:rsidRDefault="00347A01" w:rsidP="0034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организации дополнительное профессиональное образования медицинских работников по программам повышения квалификации, а также приобретению и проведению ремонта медицинского оборудования</w:t>
            </w:r>
          </w:p>
        </w:tc>
        <w:tc>
          <w:tcPr>
            <w:tcW w:w="993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708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73 100 40000</w:t>
            </w:r>
          </w:p>
        </w:tc>
        <w:tc>
          <w:tcPr>
            <w:tcW w:w="850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15" w:type="dxa"/>
          </w:tcPr>
          <w:p w:rsidR="00347A01" w:rsidRPr="00CE2C30" w:rsidRDefault="00347A01" w:rsidP="00927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C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CE2C30">
              <w:rPr>
                <w:rFonts w:ascii="Times New Roman" w:hAnsi="Times New Roman" w:cs="Times New Roman"/>
                <w:sz w:val="28"/>
                <w:szCs w:val="28"/>
              </w:rPr>
              <w:t> 025,5</w:t>
            </w:r>
          </w:p>
        </w:tc>
      </w:tr>
    </w:tbl>
    <w:p w:rsidR="00347A01" w:rsidRPr="00CE2C30" w:rsidRDefault="00347A01" w:rsidP="00564EDF">
      <w:pPr>
        <w:rPr>
          <w:rFonts w:ascii="Times New Roman" w:hAnsi="Times New Roman" w:cs="Times New Roman"/>
          <w:sz w:val="28"/>
          <w:szCs w:val="28"/>
        </w:rPr>
      </w:pPr>
    </w:p>
    <w:sectPr w:rsidR="00347A01" w:rsidRPr="00CE2C30" w:rsidSect="00CE2C30">
      <w:headerReference w:type="default" r:id="rId7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A7C" w:rsidRDefault="00073A7C" w:rsidP="00CE2C30">
      <w:r>
        <w:separator/>
      </w:r>
    </w:p>
  </w:endnote>
  <w:endnote w:type="continuationSeparator" w:id="1">
    <w:p w:rsidR="00073A7C" w:rsidRDefault="00073A7C" w:rsidP="00CE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A7C" w:rsidRDefault="00073A7C" w:rsidP="00CE2C30">
      <w:r>
        <w:separator/>
      </w:r>
    </w:p>
  </w:footnote>
  <w:footnote w:type="continuationSeparator" w:id="1">
    <w:p w:rsidR="00073A7C" w:rsidRDefault="00073A7C" w:rsidP="00CE2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34691"/>
      <w:docPartObj>
        <w:docPartGallery w:val="Page Numbers (Top of Page)"/>
        <w:docPartUnique/>
      </w:docPartObj>
    </w:sdtPr>
    <w:sdtContent>
      <w:p w:rsidR="00CE2C30" w:rsidRDefault="00CE2C30">
        <w:pPr>
          <w:pStyle w:val="a4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E2C30" w:rsidRDefault="00CE2C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EDF"/>
    <w:rsid w:val="00022C93"/>
    <w:rsid w:val="00023253"/>
    <w:rsid w:val="00061991"/>
    <w:rsid w:val="00073A7C"/>
    <w:rsid w:val="00075453"/>
    <w:rsid w:val="000B10FF"/>
    <w:rsid w:val="000C0715"/>
    <w:rsid w:val="00104537"/>
    <w:rsid w:val="001059DC"/>
    <w:rsid w:val="00110165"/>
    <w:rsid w:val="00161DD8"/>
    <w:rsid w:val="00171A1B"/>
    <w:rsid w:val="001A069D"/>
    <w:rsid w:val="001E3C15"/>
    <w:rsid w:val="002161F8"/>
    <w:rsid w:val="00235E39"/>
    <w:rsid w:val="00274E19"/>
    <w:rsid w:val="002C69F9"/>
    <w:rsid w:val="00347A01"/>
    <w:rsid w:val="003631F1"/>
    <w:rsid w:val="0037386C"/>
    <w:rsid w:val="00391F8A"/>
    <w:rsid w:val="003D3A95"/>
    <w:rsid w:val="003D68D9"/>
    <w:rsid w:val="00451682"/>
    <w:rsid w:val="00465E28"/>
    <w:rsid w:val="004944C0"/>
    <w:rsid w:val="004B3995"/>
    <w:rsid w:val="004C4DD9"/>
    <w:rsid w:val="004E2287"/>
    <w:rsid w:val="004F5520"/>
    <w:rsid w:val="00564EDF"/>
    <w:rsid w:val="005A338A"/>
    <w:rsid w:val="005F624D"/>
    <w:rsid w:val="00653C66"/>
    <w:rsid w:val="00666CA3"/>
    <w:rsid w:val="006F3308"/>
    <w:rsid w:val="00715DA2"/>
    <w:rsid w:val="00776880"/>
    <w:rsid w:val="0078173D"/>
    <w:rsid w:val="00793365"/>
    <w:rsid w:val="007D7584"/>
    <w:rsid w:val="0080148A"/>
    <w:rsid w:val="00813D54"/>
    <w:rsid w:val="00821C84"/>
    <w:rsid w:val="00841C95"/>
    <w:rsid w:val="008A52EF"/>
    <w:rsid w:val="008A7130"/>
    <w:rsid w:val="008D4AB6"/>
    <w:rsid w:val="008E7B6E"/>
    <w:rsid w:val="008F132D"/>
    <w:rsid w:val="009655EE"/>
    <w:rsid w:val="009856C0"/>
    <w:rsid w:val="009A0FDB"/>
    <w:rsid w:val="009A1172"/>
    <w:rsid w:val="009B368E"/>
    <w:rsid w:val="009F7E1E"/>
    <w:rsid w:val="00A33BFE"/>
    <w:rsid w:val="00A67716"/>
    <w:rsid w:val="00AB638D"/>
    <w:rsid w:val="00AE38C9"/>
    <w:rsid w:val="00AF75AF"/>
    <w:rsid w:val="00B81A69"/>
    <w:rsid w:val="00BA0A59"/>
    <w:rsid w:val="00BB704C"/>
    <w:rsid w:val="00C13A79"/>
    <w:rsid w:val="00C26F7C"/>
    <w:rsid w:val="00C55F5F"/>
    <w:rsid w:val="00C57D36"/>
    <w:rsid w:val="00CE09B0"/>
    <w:rsid w:val="00CE2C30"/>
    <w:rsid w:val="00D2165A"/>
    <w:rsid w:val="00D22E57"/>
    <w:rsid w:val="00D5424D"/>
    <w:rsid w:val="00D54BFA"/>
    <w:rsid w:val="00DB0059"/>
    <w:rsid w:val="00E244C2"/>
    <w:rsid w:val="00E31474"/>
    <w:rsid w:val="00E34A10"/>
    <w:rsid w:val="00E73D89"/>
    <w:rsid w:val="00EA1D61"/>
    <w:rsid w:val="00F01C5B"/>
    <w:rsid w:val="00F20DCD"/>
    <w:rsid w:val="00F27D41"/>
    <w:rsid w:val="00F3077B"/>
    <w:rsid w:val="00F35935"/>
    <w:rsid w:val="00FA50C5"/>
    <w:rsid w:val="00FB1B4A"/>
    <w:rsid w:val="00FC4EBC"/>
    <w:rsid w:val="00FC601D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2C30"/>
  </w:style>
  <w:style w:type="paragraph" w:styleId="a6">
    <w:name w:val="footer"/>
    <w:basedOn w:val="a"/>
    <w:link w:val="a7"/>
    <w:uiPriority w:val="99"/>
    <w:semiHidden/>
    <w:unhideWhenUsed/>
    <w:rsid w:val="00CE2C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2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4A30-6CFD-4169-BA53-9AC8FB9E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2025-02-07T11:50:00Z</cp:lastPrinted>
  <dcterms:created xsi:type="dcterms:W3CDTF">2025-02-07T11:50:00Z</dcterms:created>
  <dcterms:modified xsi:type="dcterms:W3CDTF">2025-02-07T11:50:00Z</dcterms:modified>
</cp:coreProperties>
</file>